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CB4" w:rsidRDefault="00B84CB4" w:rsidP="00B84CB4">
      <w:pPr>
        <w:jc w:val="center"/>
        <w:rPr>
          <w:rFonts w:cs="B Nazanin"/>
          <w:b/>
          <w:bCs/>
          <w:sz w:val="40"/>
          <w:szCs w:val="40"/>
          <w:lang w:bidi="fa-IR"/>
        </w:rPr>
      </w:pPr>
      <w:r w:rsidRPr="00B84CB4">
        <w:rPr>
          <w:rFonts w:cs="B Nazanin" w:hint="cs"/>
          <w:b/>
          <w:bCs/>
          <w:sz w:val="40"/>
          <w:szCs w:val="40"/>
          <w:rtl/>
          <w:lang w:bidi="fa-IR"/>
        </w:rPr>
        <w:t>اولویت ها و زمینه های اصلی فعالیت پژوهشی:</w:t>
      </w:r>
    </w:p>
    <w:p w:rsidR="00B84CB4" w:rsidRDefault="00B84CB4" w:rsidP="00B84CB4">
      <w:pPr>
        <w:jc w:val="center"/>
        <w:rPr>
          <w:rFonts w:cs="B Nazanin"/>
          <w:b/>
          <w:bCs/>
          <w:sz w:val="40"/>
          <w:szCs w:val="40"/>
          <w:lang w:bidi="fa-IR"/>
        </w:rPr>
      </w:pPr>
    </w:p>
    <w:p w:rsidR="00B84CB4" w:rsidRPr="00B84CB4" w:rsidRDefault="00B84CB4" w:rsidP="00B84CB4">
      <w:pPr>
        <w:bidi/>
        <w:rPr>
          <w:rFonts w:hint="cs"/>
          <w:sz w:val="28"/>
          <w:szCs w:val="28"/>
          <w:rtl/>
          <w:lang w:bidi="fa-IR"/>
        </w:rPr>
      </w:pPr>
      <w:r>
        <w:br/>
      </w:r>
      <w:r w:rsidRPr="00B84CB4">
        <w:rPr>
          <w:sz w:val="28"/>
          <w:szCs w:val="28"/>
          <w:rtl/>
        </w:rPr>
        <w:t>اولویت‌ها و زمینه‌های اصلی فعالیت پژوهشی</w:t>
      </w:r>
      <w:r w:rsidRPr="00B84CB4">
        <w:rPr>
          <w:sz w:val="28"/>
          <w:szCs w:val="28"/>
        </w:rPr>
        <w:br/>
      </w:r>
      <w:r w:rsidRPr="00B84CB4">
        <w:rPr>
          <w:sz w:val="28"/>
          <w:szCs w:val="28"/>
          <w:rtl/>
        </w:rPr>
        <w:t>فارماکولوژی تجربی و ترجمانی</w:t>
      </w:r>
      <w:r w:rsidRPr="00B84CB4">
        <w:rPr>
          <w:sz w:val="28"/>
          <w:szCs w:val="28"/>
        </w:rPr>
        <w:br/>
      </w:r>
      <w:r w:rsidRPr="00B84CB4">
        <w:rPr>
          <w:sz w:val="28"/>
          <w:szCs w:val="28"/>
          <w:rtl/>
        </w:rPr>
        <w:t>مکانیسم‌های مولکولی بیماری‌ها و اهداف درمانی</w:t>
      </w:r>
      <w:r w:rsidRPr="00B84CB4">
        <w:rPr>
          <w:sz w:val="28"/>
          <w:szCs w:val="28"/>
        </w:rPr>
        <w:br/>
      </w:r>
      <w:r w:rsidRPr="00B84CB4">
        <w:rPr>
          <w:sz w:val="28"/>
          <w:szCs w:val="28"/>
          <w:rtl/>
        </w:rPr>
        <w:t>کشف دارو و درمان‌های پیش‌بالینی</w:t>
      </w:r>
      <w:r w:rsidRPr="00B84CB4">
        <w:rPr>
          <w:sz w:val="28"/>
          <w:szCs w:val="28"/>
        </w:rPr>
        <w:br/>
      </w:r>
      <w:r w:rsidRPr="00B84CB4">
        <w:rPr>
          <w:sz w:val="28"/>
          <w:szCs w:val="28"/>
          <w:rtl/>
        </w:rPr>
        <w:t>نوروفارماکولوژی و نوروالتهاب</w:t>
      </w:r>
      <w:r w:rsidRPr="00B84CB4">
        <w:rPr>
          <w:sz w:val="28"/>
          <w:szCs w:val="28"/>
        </w:rPr>
        <w:br/>
      </w:r>
      <w:r w:rsidRPr="00B84CB4">
        <w:rPr>
          <w:sz w:val="28"/>
          <w:szCs w:val="28"/>
          <w:rtl/>
        </w:rPr>
        <w:t>پاتوفیزیولوژی و فارماکولوژی بیماری‌های قلبی–عروقی</w:t>
      </w:r>
      <w:r w:rsidRPr="00B84CB4">
        <w:rPr>
          <w:sz w:val="28"/>
          <w:szCs w:val="28"/>
        </w:rPr>
        <w:br/>
      </w:r>
      <w:r w:rsidRPr="00B84CB4">
        <w:rPr>
          <w:sz w:val="28"/>
          <w:szCs w:val="28"/>
          <w:rtl/>
        </w:rPr>
        <w:t>پیام‌رسانی التهابی، استرس اکسیداتیو و مرگ تنظیم‌شده سلولی</w:t>
      </w:r>
      <w:r w:rsidRPr="00B84CB4">
        <w:rPr>
          <w:sz w:val="28"/>
          <w:szCs w:val="28"/>
        </w:rPr>
        <w:br/>
      </w:r>
      <w:r w:rsidRPr="00B84CB4">
        <w:rPr>
          <w:sz w:val="28"/>
          <w:szCs w:val="28"/>
          <w:rtl/>
        </w:rPr>
        <w:t>کشف نشانگرهای زیستی (بیومارکرها) و پزشکی ترجمانی</w:t>
      </w:r>
      <w:r w:rsidRPr="00B84CB4">
        <w:rPr>
          <w:sz w:val="28"/>
          <w:szCs w:val="28"/>
        </w:rPr>
        <w:br/>
      </w:r>
      <w:r w:rsidRPr="00B84CB4">
        <w:rPr>
          <w:sz w:val="28"/>
          <w:szCs w:val="28"/>
          <w:rtl/>
        </w:rPr>
        <w:t>فارماکولوژی دقیق و درمان‌های شخصی‌سازی‌شده</w:t>
      </w:r>
      <w:r w:rsidRPr="00B84CB4">
        <w:rPr>
          <w:sz w:val="28"/>
          <w:szCs w:val="28"/>
        </w:rPr>
        <w:br/>
      </w:r>
      <w:r w:rsidRPr="00B84CB4">
        <w:rPr>
          <w:sz w:val="28"/>
          <w:szCs w:val="28"/>
          <w:rtl/>
        </w:rPr>
        <w:t>فارماکولوژی بالینی و پزشکی مبتنی بر شواهد</w:t>
      </w:r>
      <w:r w:rsidRPr="00B84CB4">
        <w:rPr>
          <w:sz w:val="28"/>
          <w:szCs w:val="28"/>
        </w:rPr>
        <w:br/>
      </w:r>
      <w:r w:rsidRPr="00B84CB4">
        <w:rPr>
          <w:sz w:val="28"/>
          <w:szCs w:val="28"/>
          <w:rtl/>
        </w:rPr>
        <w:t>هوش مصنوعی و فناوری‌های دیجیتال در پژوهش‌های علوم زیست‌پزشکی</w:t>
      </w:r>
    </w:p>
    <w:p w:rsidR="00B84CB4" w:rsidRDefault="00B84CB4" w:rsidP="00B84CB4">
      <w:pPr>
        <w:rPr>
          <w:rtl/>
          <w:lang w:bidi="fa-IR"/>
        </w:rPr>
      </w:pPr>
    </w:p>
    <w:p w:rsidR="00B84CB4" w:rsidRPr="00B84CB4" w:rsidRDefault="00B84CB4" w:rsidP="00B84CB4">
      <w:pPr>
        <w:rPr>
          <w:b/>
          <w:bCs/>
          <w:sz w:val="28"/>
          <w:szCs w:val="28"/>
          <w:u w:val="single"/>
          <w:rtl/>
          <w:lang w:bidi="fa-IR"/>
        </w:rPr>
      </w:pPr>
      <w:r w:rsidRPr="00B84CB4">
        <w:rPr>
          <w:rFonts w:hint="cs"/>
          <w:b/>
          <w:bCs/>
          <w:sz w:val="28"/>
          <w:szCs w:val="28"/>
          <w:u w:val="single"/>
          <w:rtl/>
          <w:lang w:bidi="fa-IR"/>
        </w:rPr>
        <w:t>دکتر امین حسنوند</w:t>
      </w:r>
    </w:p>
    <w:p w:rsidR="00171E53" w:rsidRDefault="00B84CB4" w:rsidP="00B84CB4">
      <w:pPr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 xml:space="preserve"> </w:t>
      </w:r>
      <w:bookmarkStart w:id="0" w:name="_GoBack"/>
      <w:bookmarkEnd w:id="0"/>
    </w:p>
    <w:sectPr w:rsidR="00171E53" w:rsidSect="00B84CB4"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E01D3F"/>
    <w:multiLevelType w:val="hybridMultilevel"/>
    <w:tmpl w:val="516E7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CB4"/>
    <w:rsid w:val="00171E53"/>
    <w:rsid w:val="00B8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7F8CA"/>
  <w15:chartTrackingRefBased/>
  <w15:docId w15:val="{300F96B0-B4A6-4051-B898-349565883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4C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SH-PC</dc:creator>
  <cp:keywords/>
  <dc:description/>
  <cp:lastModifiedBy>SH-PC</cp:lastModifiedBy>
  <cp:revision>1</cp:revision>
  <dcterms:created xsi:type="dcterms:W3CDTF">2026-08-20T20:51:00Z</dcterms:created>
  <dcterms:modified xsi:type="dcterms:W3CDTF">2026-08-20T20:57:00Z</dcterms:modified>
</cp:coreProperties>
</file>